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C68" w:rsidRPr="00686C68" w:rsidRDefault="001A2201" w:rsidP="00686C68">
      <w:pPr>
        <w:spacing w:before="100" w:beforeAutospacing="1" w:after="100" w:afterAutospacing="1" w:line="240" w:lineRule="auto"/>
        <w:outlineLvl w:val="1"/>
        <w:rPr>
          <w:rFonts w:ascii="Times New Roman" w:eastAsia="Times New Roman" w:hAnsi="Times New Roman" w:cs="Times New Roman"/>
          <w:b/>
          <w:bCs/>
          <w:sz w:val="24"/>
          <w:szCs w:val="24"/>
          <w:lang w:val="en-US" w:eastAsia="pl-PL"/>
        </w:rPr>
      </w:pPr>
      <w:bookmarkStart w:id="0" w:name="_GoBack"/>
      <w:bookmarkEnd w:id="0"/>
      <w:r w:rsidRPr="001A2201">
        <w:rPr>
          <w:rFonts w:ascii="Times New Roman" w:eastAsia="Times New Roman" w:hAnsi="Times New Roman" w:cs="Times New Roman"/>
          <w:b/>
          <w:bCs/>
          <w:sz w:val="24"/>
          <w:szCs w:val="24"/>
          <w:lang w:val="en-US" w:eastAsia="pl-PL"/>
        </w:rPr>
        <w:t>Rules of Competition for visiting research scholarship</w:t>
      </w:r>
      <w:r>
        <w:rPr>
          <w:rFonts w:ascii="Times New Roman" w:eastAsia="Times New Roman" w:hAnsi="Times New Roman" w:cs="Times New Roman"/>
          <w:b/>
          <w:bCs/>
          <w:sz w:val="24"/>
          <w:szCs w:val="24"/>
          <w:lang w:val="en-US" w:eastAsia="pl-PL"/>
        </w:rPr>
        <w:t xml:space="preserve"> </w:t>
      </w:r>
      <w:r w:rsidRPr="001A2201">
        <w:rPr>
          <w:rFonts w:ascii="Times New Roman" w:eastAsia="Times New Roman" w:hAnsi="Times New Roman" w:cs="Times New Roman"/>
          <w:b/>
          <w:bCs/>
          <w:sz w:val="24"/>
          <w:szCs w:val="24"/>
          <w:lang w:val="en-US" w:eastAsia="pl-PL"/>
        </w:rPr>
        <w:t>for PhD students and students awarded by the Foundat</w:t>
      </w:r>
      <w:r w:rsidR="00031CC1">
        <w:rPr>
          <w:rFonts w:ascii="Times New Roman" w:eastAsia="Times New Roman" w:hAnsi="Times New Roman" w:cs="Times New Roman"/>
          <w:b/>
          <w:bCs/>
          <w:sz w:val="24"/>
          <w:szCs w:val="24"/>
          <w:lang w:val="en-US" w:eastAsia="pl-PL"/>
        </w:rPr>
        <w:t>ion for the Development of the M</w:t>
      </w:r>
      <w:r w:rsidRPr="001A2201">
        <w:rPr>
          <w:rFonts w:ascii="Times New Roman" w:eastAsia="Times New Roman" w:hAnsi="Times New Roman" w:cs="Times New Roman"/>
          <w:b/>
          <w:bCs/>
          <w:sz w:val="24"/>
          <w:szCs w:val="24"/>
          <w:lang w:val="en-US" w:eastAsia="pl-PL"/>
        </w:rPr>
        <w:t xml:space="preserve">edical University of Warsaw  </w:t>
      </w:r>
    </w:p>
    <w:p w:rsidR="00686C68" w:rsidRPr="00686C68" w:rsidRDefault="00686C68" w:rsidP="00686C6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686C68">
        <w:rPr>
          <w:rFonts w:ascii="Times New Roman" w:eastAsia="Times New Roman" w:hAnsi="Times New Roman" w:cs="Times New Roman"/>
          <w:b/>
          <w:bCs/>
          <w:sz w:val="24"/>
          <w:szCs w:val="24"/>
          <w:lang w:val="en-US" w:eastAsia="pl-PL"/>
        </w:rPr>
        <w:t> </w:t>
      </w:r>
      <w:r w:rsidRPr="00686C68">
        <w:rPr>
          <w:rFonts w:ascii="Times New Roman" w:eastAsia="Times New Roman" w:hAnsi="Times New Roman" w:cs="Times New Roman"/>
          <w:sz w:val="24"/>
          <w:szCs w:val="24"/>
          <w:lang w:val="en-US" w:eastAsia="pl-PL"/>
        </w:rPr>
        <w:t>§1.</w:t>
      </w:r>
    </w:p>
    <w:p w:rsidR="001A2201" w:rsidRPr="001A2201" w:rsidRDefault="001A2201" w:rsidP="001A2201">
      <w:pPr>
        <w:spacing w:before="100" w:beforeAutospacing="1" w:after="100" w:afterAutospacing="1"/>
        <w:rPr>
          <w:rFonts w:ascii="Times New Roman" w:eastAsia="Times New Roman" w:hAnsi="Times New Roman" w:cs="Times New Roman"/>
          <w:sz w:val="24"/>
          <w:szCs w:val="24"/>
          <w:lang w:val="en-US" w:eastAsia="pl-PL"/>
        </w:rPr>
      </w:pPr>
      <w:r w:rsidRPr="001A2201">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w:t>
      </w:r>
      <w:r w:rsidRPr="001A2201">
        <w:rPr>
          <w:rFonts w:ascii="Times New Roman" w:hAnsi="Times New Roman" w:cs="Times New Roman"/>
          <w:sz w:val="24"/>
          <w:szCs w:val="24"/>
          <w:lang w:val="en"/>
        </w:rPr>
        <w:t>General provisions</w:t>
      </w:r>
      <w:r w:rsidRPr="001A2201">
        <w:rPr>
          <w:rFonts w:ascii="Times New Roman" w:hAnsi="Times New Roman" w:cs="Times New Roman"/>
          <w:sz w:val="24"/>
          <w:szCs w:val="24"/>
          <w:lang w:val="en"/>
        </w:rPr>
        <w:br/>
        <w:t>1. The aim of the competition is to grant visiting</w:t>
      </w:r>
      <w:r>
        <w:rPr>
          <w:rFonts w:ascii="Times New Roman" w:hAnsi="Times New Roman" w:cs="Times New Roman"/>
          <w:sz w:val="24"/>
          <w:szCs w:val="24"/>
          <w:lang w:val="en"/>
        </w:rPr>
        <w:t xml:space="preserve"> research scholarships for</w:t>
      </w:r>
      <w:r w:rsidRPr="001A2201">
        <w:rPr>
          <w:rFonts w:ascii="Times New Roman" w:hAnsi="Times New Roman" w:cs="Times New Roman"/>
          <w:sz w:val="24"/>
          <w:szCs w:val="24"/>
          <w:lang w:val="en"/>
        </w:rPr>
        <w:t xml:space="preserve"> visits </w:t>
      </w:r>
      <w:r>
        <w:rPr>
          <w:rFonts w:ascii="Times New Roman" w:hAnsi="Times New Roman" w:cs="Times New Roman"/>
          <w:sz w:val="24"/>
          <w:szCs w:val="24"/>
          <w:lang w:val="en"/>
        </w:rPr>
        <w:t>in</w:t>
      </w:r>
      <w:r w:rsidRPr="001A2201">
        <w:rPr>
          <w:rFonts w:ascii="Times New Roman" w:hAnsi="Times New Roman" w:cs="Times New Roman"/>
          <w:sz w:val="24"/>
          <w:szCs w:val="24"/>
          <w:lang w:val="en"/>
        </w:rPr>
        <w:t xml:space="preserve"> foreign research centers for PhD students and students of the Medical University of Warsaw as part of improving skills and complementing knowledge in the field of new research, therapeutic and diagnostic techniques.</w:t>
      </w:r>
      <w:r w:rsidRPr="001A2201">
        <w:rPr>
          <w:rFonts w:ascii="Times New Roman" w:hAnsi="Times New Roman" w:cs="Times New Roman"/>
          <w:sz w:val="24"/>
          <w:szCs w:val="24"/>
          <w:lang w:val="en"/>
        </w:rPr>
        <w:br/>
        <w:t>2. Information about the scholarship competition is announced annually on the website of the Foundation for the Development of the Warsaw Medical University by the Foundation's Board, with the procedure and rules of the competition and the amount of the scholarship.</w:t>
      </w:r>
      <w:r w:rsidRPr="001A2201">
        <w:rPr>
          <w:rFonts w:ascii="Times New Roman" w:hAnsi="Times New Roman" w:cs="Times New Roman"/>
          <w:sz w:val="24"/>
          <w:szCs w:val="24"/>
          <w:lang w:val="en"/>
        </w:rPr>
        <w:br/>
        <w:t>3. Financial resources for scholarships come from the funds of the Foundation for the Development of the Warsaw Medical University.</w:t>
      </w:r>
      <w:r w:rsidRPr="001A2201">
        <w:rPr>
          <w:rFonts w:ascii="Times New Roman" w:hAnsi="Times New Roman" w:cs="Times New Roman"/>
          <w:sz w:val="24"/>
          <w:szCs w:val="24"/>
          <w:lang w:val="en"/>
        </w:rPr>
        <w:br/>
        <w:t>4. The list of laureates and r</w:t>
      </w:r>
      <w:r>
        <w:rPr>
          <w:rFonts w:ascii="Times New Roman" w:hAnsi="Times New Roman" w:cs="Times New Roman"/>
          <w:sz w:val="24"/>
          <w:szCs w:val="24"/>
          <w:lang w:val="en"/>
        </w:rPr>
        <w:t>esearch/scientific</w:t>
      </w:r>
      <w:r w:rsidRPr="001A2201">
        <w:rPr>
          <w:rFonts w:ascii="Times New Roman" w:hAnsi="Times New Roman" w:cs="Times New Roman"/>
          <w:sz w:val="24"/>
          <w:szCs w:val="24"/>
          <w:lang w:val="en"/>
        </w:rPr>
        <w:t xml:space="preserve"> reports of </w:t>
      </w:r>
      <w:r w:rsidR="009B15B0">
        <w:rPr>
          <w:rFonts w:ascii="Times New Roman" w:hAnsi="Times New Roman" w:cs="Times New Roman"/>
          <w:sz w:val="24"/>
          <w:szCs w:val="24"/>
          <w:lang w:val="en"/>
        </w:rPr>
        <w:t>the</w:t>
      </w:r>
      <w:r w:rsidRPr="001A2201">
        <w:rPr>
          <w:rFonts w:ascii="Times New Roman" w:hAnsi="Times New Roman" w:cs="Times New Roman"/>
          <w:sz w:val="24"/>
          <w:szCs w:val="24"/>
          <w:lang w:val="en"/>
        </w:rPr>
        <w:t xml:space="preserve"> scholarship holders are published on the Foundation's website.</w:t>
      </w:r>
    </w:p>
    <w:p w:rsidR="00686C68" w:rsidRPr="00686C68" w:rsidRDefault="00686C68" w:rsidP="009B15B0">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686C68">
        <w:rPr>
          <w:rFonts w:ascii="Times New Roman" w:eastAsia="Times New Roman" w:hAnsi="Times New Roman" w:cs="Times New Roman"/>
          <w:sz w:val="24"/>
          <w:szCs w:val="24"/>
          <w:lang w:val="en-US" w:eastAsia="pl-PL"/>
        </w:rPr>
        <w:t>§2.</w:t>
      </w:r>
    </w:p>
    <w:p w:rsidR="00686C68" w:rsidRPr="00686C68" w:rsidRDefault="00904A3F" w:rsidP="00904A3F">
      <w:pPr>
        <w:spacing w:before="100" w:beforeAutospacing="1" w:after="100" w:afterAutospacing="1"/>
        <w:rPr>
          <w:rFonts w:ascii="Times New Roman" w:eastAsia="Times New Roman" w:hAnsi="Times New Roman" w:cs="Times New Roman"/>
          <w:sz w:val="24"/>
          <w:szCs w:val="24"/>
          <w:lang w:val="en-US" w:eastAsia="pl-PL"/>
        </w:rPr>
      </w:pPr>
      <w:r>
        <w:rPr>
          <w:rFonts w:ascii="Times New Roman" w:hAnsi="Times New Roman" w:cs="Times New Roman"/>
          <w:sz w:val="24"/>
          <w:szCs w:val="24"/>
          <w:lang w:val="en"/>
        </w:rPr>
        <w:t xml:space="preserve">                                                           </w:t>
      </w:r>
      <w:r w:rsidR="00DB7C04" w:rsidRPr="00904A3F">
        <w:rPr>
          <w:rFonts w:ascii="Times New Roman" w:hAnsi="Times New Roman" w:cs="Times New Roman"/>
          <w:sz w:val="24"/>
          <w:szCs w:val="24"/>
          <w:lang w:val="en"/>
        </w:rPr>
        <w:t>Competition commission</w:t>
      </w:r>
      <w:r w:rsidR="00DB7C04" w:rsidRPr="00904A3F">
        <w:rPr>
          <w:rFonts w:ascii="Times New Roman" w:hAnsi="Times New Roman" w:cs="Times New Roman"/>
          <w:sz w:val="24"/>
          <w:szCs w:val="24"/>
          <w:lang w:val="en"/>
        </w:rPr>
        <w:br/>
        <w:t xml:space="preserve">1. The selection of the winners of the competition is made by the Management Board of the Foundation in </w:t>
      </w:r>
      <w:r>
        <w:rPr>
          <w:rFonts w:ascii="Times New Roman" w:hAnsi="Times New Roman" w:cs="Times New Roman"/>
          <w:sz w:val="24"/>
          <w:szCs w:val="24"/>
          <w:lang w:val="en"/>
        </w:rPr>
        <w:t xml:space="preserve">its entirety </w:t>
      </w:r>
      <w:r w:rsidR="00DB7C04" w:rsidRPr="00904A3F">
        <w:rPr>
          <w:rFonts w:ascii="Times New Roman" w:hAnsi="Times New Roman" w:cs="Times New Roman"/>
          <w:sz w:val="24"/>
          <w:szCs w:val="24"/>
          <w:lang w:val="en"/>
        </w:rPr>
        <w:t xml:space="preserve"> after the assessment of the applications submitted.</w:t>
      </w:r>
      <w:r w:rsidR="00DB7C04" w:rsidRPr="00904A3F">
        <w:rPr>
          <w:rFonts w:ascii="Times New Roman" w:hAnsi="Times New Roman" w:cs="Times New Roman"/>
          <w:sz w:val="24"/>
          <w:szCs w:val="24"/>
          <w:lang w:val="en"/>
        </w:rPr>
        <w:br/>
        <w:t>2. Decisions shall be taken b</w:t>
      </w:r>
      <w:r>
        <w:rPr>
          <w:rFonts w:ascii="Times New Roman" w:hAnsi="Times New Roman" w:cs="Times New Roman"/>
          <w:sz w:val="24"/>
          <w:szCs w:val="24"/>
          <w:lang w:val="en"/>
        </w:rPr>
        <w:t>y the ordinary</w:t>
      </w:r>
      <w:r w:rsidR="00DB7C04" w:rsidRPr="00904A3F">
        <w:rPr>
          <w:rFonts w:ascii="Times New Roman" w:hAnsi="Times New Roman" w:cs="Times New Roman"/>
          <w:sz w:val="24"/>
          <w:szCs w:val="24"/>
          <w:lang w:val="en"/>
        </w:rPr>
        <w:t xml:space="preserve"> majority of votes.</w:t>
      </w:r>
      <w:r w:rsidR="00DB7C04" w:rsidRPr="00904A3F">
        <w:rPr>
          <w:rFonts w:ascii="Times New Roman" w:hAnsi="Times New Roman" w:cs="Times New Roman"/>
          <w:sz w:val="24"/>
          <w:szCs w:val="24"/>
          <w:lang w:val="en"/>
        </w:rPr>
        <w:br/>
        <w:t>3. The provisions of the Foundation's Board are final and they are not subject to appeal</w:t>
      </w:r>
      <w:r w:rsidR="00686C68" w:rsidRPr="00686C68">
        <w:rPr>
          <w:rFonts w:ascii="Times New Roman" w:eastAsia="Times New Roman" w:hAnsi="Times New Roman" w:cs="Times New Roman"/>
          <w:sz w:val="24"/>
          <w:szCs w:val="24"/>
          <w:lang w:val="en-US" w:eastAsia="pl-PL"/>
        </w:rPr>
        <w:t> </w:t>
      </w:r>
    </w:p>
    <w:p w:rsidR="00686C68" w:rsidRPr="00686C68" w:rsidRDefault="00686C68" w:rsidP="00686C6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686C68">
        <w:rPr>
          <w:rFonts w:ascii="Times New Roman" w:eastAsia="Times New Roman" w:hAnsi="Times New Roman" w:cs="Times New Roman"/>
          <w:sz w:val="24"/>
          <w:szCs w:val="24"/>
          <w:lang w:val="en-US" w:eastAsia="pl-PL"/>
        </w:rPr>
        <w:t>§3.</w:t>
      </w:r>
    </w:p>
    <w:p w:rsidR="00686C68" w:rsidRPr="00031CC1" w:rsidRDefault="00031CC1" w:rsidP="00031CC1">
      <w:pPr>
        <w:spacing w:before="100" w:beforeAutospacing="1" w:after="100" w:afterAutospacing="1"/>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                                                                  </w:t>
      </w:r>
      <w:r w:rsidR="00904A3F" w:rsidRPr="00031CC1">
        <w:rPr>
          <w:rFonts w:ascii="Times New Roman" w:eastAsia="Times New Roman" w:hAnsi="Times New Roman" w:cs="Times New Roman"/>
          <w:sz w:val="24"/>
          <w:szCs w:val="24"/>
          <w:lang w:val="en-US" w:eastAsia="pl-PL"/>
        </w:rPr>
        <w:t>Competition.</w:t>
      </w:r>
    </w:p>
    <w:p w:rsidR="00031CC1" w:rsidRDefault="00031CC1" w:rsidP="00031CC1">
      <w:pPr>
        <w:spacing w:before="100" w:beforeAutospacing="1" w:after="100" w:afterAutospacing="1"/>
        <w:rPr>
          <w:rFonts w:ascii="Times New Roman" w:hAnsi="Times New Roman" w:cs="Times New Roman"/>
          <w:sz w:val="24"/>
          <w:szCs w:val="24"/>
          <w:lang w:val="en"/>
        </w:rPr>
      </w:pPr>
      <w:r w:rsidRPr="00031CC1">
        <w:rPr>
          <w:rFonts w:ascii="Times New Roman" w:hAnsi="Times New Roman" w:cs="Times New Roman"/>
          <w:sz w:val="24"/>
          <w:szCs w:val="24"/>
          <w:lang w:val="en"/>
        </w:rPr>
        <w:t>1. The competition is directed exclusively to:</w:t>
      </w:r>
      <w:r w:rsidRPr="00031CC1">
        <w:rPr>
          <w:rFonts w:ascii="Times New Roman" w:hAnsi="Times New Roman" w:cs="Times New Roman"/>
          <w:sz w:val="24"/>
          <w:szCs w:val="24"/>
          <w:lang w:val="en"/>
        </w:rPr>
        <w:br/>
        <w:t>• participants of doctoral studies at the Medical University</w:t>
      </w:r>
      <w:r>
        <w:rPr>
          <w:rFonts w:ascii="Times New Roman" w:hAnsi="Times New Roman" w:cs="Times New Roman"/>
          <w:sz w:val="24"/>
          <w:szCs w:val="24"/>
          <w:lang w:val="en"/>
        </w:rPr>
        <w:t xml:space="preserve"> of Warsaw</w:t>
      </w:r>
      <w:r w:rsidRPr="00031CC1">
        <w:rPr>
          <w:rFonts w:ascii="Times New Roman" w:hAnsi="Times New Roman" w:cs="Times New Roman"/>
          <w:sz w:val="24"/>
          <w:szCs w:val="24"/>
          <w:lang w:val="en"/>
        </w:rPr>
        <w:t>,</w:t>
      </w:r>
      <w:r w:rsidRPr="00031CC1">
        <w:rPr>
          <w:rFonts w:ascii="Times New Roman" w:hAnsi="Times New Roman" w:cs="Times New Roman"/>
          <w:sz w:val="24"/>
          <w:szCs w:val="24"/>
          <w:lang w:val="en"/>
        </w:rPr>
        <w:br/>
        <w:t>• students of all faculties of the Medical University</w:t>
      </w:r>
      <w:r>
        <w:rPr>
          <w:rFonts w:ascii="Times New Roman" w:hAnsi="Times New Roman" w:cs="Times New Roman"/>
          <w:sz w:val="24"/>
          <w:szCs w:val="24"/>
          <w:lang w:val="en"/>
        </w:rPr>
        <w:t xml:space="preserve"> of Warsaw</w:t>
      </w:r>
      <w:r w:rsidRPr="00031CC1">
        <w:rPr>
          <w:rFonts w:ascii="Times New Roman" w:hAnsi="Times New Roman" w:cs="Times New Roman"/>
          <w:sz w:val="24"/>
          <w:szCs w:val="24"/>
          <w:lang w:val="en"/>
        </w:rPr>
        <w:t>.</w:t>
      </w:r>
    </w:p>
    <w:p w:rsidR="00031CC1" w:rsidRDefault="00031CC1" w:rsidP="00031CC1">
      <w:pPr>
        <w:spacing w:before="100" w:beforeAutospacing="1" w:after="100" w:afterAutospacing="1"/>
        <w:rPr>
          <w:rFonts w:ascii="Times New Roman" w:hAnsi="Times New Roman" w:cs="Times New Roman"/>
          <w:sz w:val="24"/>
          <w:szCs w:val="24"/>
          <w:lang w:val="en"/>
        </w:rPr>
      </w:pPr>
      <w:r w:rsidRPr="00031CC1">
        <w:rPr>
          <w:rFonts w:ascii="Times New Roman" w:hAnsi="Times New Roman" w:cs="Times New Roman"/>
          <w:sz w:val="24"/>
          <w:szCs w:val="24"/>
          <w:lang w:val="en"/>
        </w:rPr>
        <w:br/>
        <w:t xml:space="preserve">2. To </w:t>
      </w:r>
      <w:r>
        <w:rPr>
          <w:rFonts w:ascii="Times New Roman" w:hAnsi="Times New Roman" w:cs="Times New Roman"/>
          <w:sz w:val="24"/>
          <w:szCs w:val="24"/>
          <w:lang w:val="en"/>
        </w:rPr>
        <w:t>propose</w:t>
      </w:r>
      <w:r w:rsidRPr="00031CC1">
        <w:rPr>
          <w:rFonts w:ascii="Times New Roman" w:hAnsi="Times New Roman" w:cs="Times New Roman"/>
          <w:sz w:val="24"/>
          <w:szCs w:val="24"/>
          <w:lang w:val="en"/>
        </w:rPr>
        <w:t xml:space="preserve"> candidates to the competition are entitled only:</w:t>
      </w:r>
      <w:r w:rsidRPr="00031CC1">
        <w:rPr>
          <w:rFonts w:ascii="Times New Roman" w:hAnsi="Times New Roman" w:cs="Times New Roman"/>
          <w:sz w:val="24"/>
          <w:szCs w:val="24"/>
          <w:lang w:val="en"/>
        </w:rPr>
        <w:br/>
        <w:t>• Rector of the Medical University</w:t>
      </w:r>
      <w:r>
        <w:rPr>
          <w:rFonts w:ascii="Times New Roman" w:hAnsi="Times New Roman" w:cs="Times New Roman"/>
          <w:sz w:val="24"/>
          <w:szCs w:val="24"/>
          <w:lang w:val="en"/>
        </w:rPr>
        <w:t xml:space="preserve"> of Warsaw</w:t>
      </w:r>
      <w:r w:rsidRPr="00031CC1">
        <w:rPr>
          <w:rFonts w:ascii="Times New Roman" w:hAnsi="Times New Roman" w:cs="Times New Roman"/>
          <w:sz w:val="24"/>
          <w:szCs w:val="24"/>
          <w:lang w:val="en"/>
        </w:rPr>
        <w:t>,</w:t>
      </w:r>
      <w:r w:rsidRPr="00031CC1">
        <w:rPr>
          <w:rFonts w:ascii="Times New Roman" w:hAnsi="Times New Roman" w:cs="Times New Roman"/>
          <w:sz w:val="24"/>
          <w:szCs w:val="24"/>
          <w:lang w:val="en"/>
        </w:rPr>
        <w:br/>
        <w:t xml:space="preserve">• for PhD students - </w:t>
      </w:r>
      <w:r>
        <w:rPr>
          <w:rFonts w:ascii="Times New Roman" w:hAnsi="Times New Roman" w:cs="Times New Roman"/>
          <w:sz w:val="24"/>
          <w:szCs w:val="24"/>
          <w:lang w:val="en"/>
        </w:rPr>
        <w:t>Heads</w:t>
      </w:r>
      <w:r w:rsidRPr="00031CC1">
        <w:rPr>
          <w:rFonts w:ascii="Times New Roman" w:hAnsi="Times New Roman" w:cs="Times New Roman"/>
          <w:sz w:val="24"/>
          <w:szCs w:val="24"/>
          <w:lang w:val="en"/>
        </w:rPr>
        <w:t xml:space="preserve"> of doctoral studies,</w:t>
      </w:r>
      <w:r w:rsidRPr="00031CC1">
        <w:rPr>
          <w:rFonts w:ascii="Times New Roman" w:hAnsi="Times New Roman" w:cs="Times New Roman"/>
          <w:sz w:val="24"/>
          <w:szCs w:val="24"/>
          <w:lang w:val="en"/>
        </w:rPr>
        <w:br/>
        <w:t xml:space="preserve">• for students - </w:t>
      </w:r>
      <w:r>
        <w:rPr>
          <w:rFonts w:ascii="Times New Roman" w:hAnsi="Times New Roman" w:cs="Times New Roman"/>
          <w:sz w:val="24"/>
          <w:szCs w:val="24"/>
          <w:lang w:val="en"/>
        </w:rPr>
        <w:t>D</w:t>
      </w:r>
      <w:r w:rsidRPr="00031CC1">
        <w:rPr>
          <w:rFonts w:ascii="Times New Roman" w:hAnsi="Times New Roman" w:cs="Times New Roman"/>
          <w:sz w:val="24"/>
          <w:szCs w:val="24"/>
          <w:lang w:val="en"/>
        </w:rPr>
        <w:t>eans of the relevant faculties of the Medical University</w:t>
      </w:r>
      <w:r>
        <w:rPr>
          <w:rFonts w:ascii="Times New Roman" w:hAnsi="Times New Roman" w:cs="Times New Roman"/>
          <w:sz w:val="24"/>
          <w:szCs w:val="24"/>
          <w:lang w:val="en"/>
        </w:rPr>
        <w:t xml:space="preserve"> of Warsaw</w:t>
      </w:r>
      <w:r w:rsidRPr="00031CC1">
        <w:rPr>
          <w:rFonts w:ascii="Times New Roman" w:hAnsi="Times New Roman" w:cs="Times New Roman"/>
          <w:sz w:val="24"/>
          <w:szCs w:val="24"/>
          <w:lang w:val="en"/>
        </w:rPr>
        <w:t>.</w:t>
      </w:r>
    </w:p>
    <w:p w:rsidR="00031CC1" w:rsidRPr="00031CC1" w:rsidRDefault="00031CC1" w:rsidP="00031CC1">
      <w:pPr>
        <w:spacing w:before="100" w:beforeAutospacing="1" w:after="100" w:afterAutospacing="1"/>
        <w:rPr>
          <w:rFonts w:ascii="Times New Roman" w:hAnsi="Times New Roman" w:cs="Times New Roman"/>
          <w:sz w:val="24"/>
          <w:szCs w:val="24"/>
          <w:lang w:val="en"/>
        </w:rPr>
      </w:pPr>
      <w:r w:rsidRPr="00031CC1">
        <w:rPr>
          <w:rFonts w:ascii="Times New Roman" w:hAnsi="Times New Roman" w:cs="Times New Roman"/>
          <w:sz w:val="24"/>
          <w:szCs w:val="24"/>
          <w:lang w:val="en"/>
        </w:rPr>
        <w:br/>
        <w:t>3. Persons joining the Competition shall submit an application for the scholarship with the required attachments and a declaration of consent for the processing of personal data, in paper and electronic form.</w:t>
      </w:r>
      <w:r w:rsidRPr="00031CC1">
        <w:rPr>
          <w:rFonts w:ascii="Times New Roman" w:hAnsi="Times New Roman" w:cs="Times New Roman"/>
          <w:sz w:val="24"/>
          <w:szCs w:val="24"/>
          <w:lang w:val="en"/>
        </w:rPr>
        <w:br/>
        <w:t>4. The application for the scholarship must contain:</w:t>
      </w:r>
      <w:r w:rsidRPr="00031CC1">
        <w:rPr>
          <w:rFonts w:ascii="Times New Roman" w:hAnsi="Times New Roman" w:cs="Times New Roman"/>
          <w:sz w:val="24"/>
          <w:szCs w:val="24"/>
          <w:lang w:val="en"/>
        </w:rPr>
        <w:br/>
      </w:r>
      <w:r w:rsidRPr="00031CC1">
        <w:rPr>
          <w:rFonts w:ascii="Times New Roman" w:hAnsi="Times New Roman" w:cs="Times New Roman"/>
          <w:sz w:val="24"/>
          <w:szCs w:val="24"/>
          <w:lang w:val="en"/>
        </w:rPr>
        <w:lastRenderedPageBreak/>
        <w:t>• personal data</w:t>
      </w:r>
      <w:r w:rsidRPr="00031CC1">
        <w:rPr>
          <w:rFonts w:ascii="Times New Roman" w:hAnsi="Times New Roman" w:cs="Times New Roman"/>
          <w:sz w:val="24"/>
          <w:szCs w:val="24"/>
          <w:lang w:val="en"/>
        </w:rPr>
        <w:br/>
        <w:t xml:space="preserve">• a </w:t>
      </w:r>
      <w:r>
        <w:rPr>
          <w:rFonts w:ascii="Times New Roman" w:hAnsi="Times New Roman" w:cs="Times New Roman"/>
          <w:sz w:val="24"/>
          <w:szCs w:val="24"/>
          <w:lang w:val="en"/>
        </w:rPr>
        <w:t xml:space="preserve">scientific </w:t>
      </w:r>
      <w:r w:rsidRPr="00031CC1">
        <w:rPr>
          <w:rFonts w:ascii="Times New Roman" w:hAnsi="Times New Roman" w:cs="Times New Roman"/>
          <w:sz w:val="24"/>
          <w:szCs w:val="24"/>
          <w:lang w:val="en"/>
        </w:rPr>
        <w:t>curriculum vitae, including a list of publications, main research directions, a list of awards received and scientific honors, functions performed in self-government organizations or scientific societies, research projects implemented,</w:t>
      </w:r>
      <w:r w:rsidRPr="00031CC1">
        <w:rPr>
          <w:rFonts w:ascii="Times New Roman" w:hAnsi="Times New Roman" w:cs="Times New Roman"/>
          <w:sz w:val="24"/>
          <w:szCs w:val="24"/>
          <w:lang w:val="en"/>
        </w:rPr>
        <w:br/>
        <w:t>• opinion of a scientific supervisor or promoter of a dissertation,</w:t>
      </w:r>
      <w:r w:rsidRPr="00031CC1">
        <w:rPr>
          <w:rFonts w:ascii="Times New Roman" w:hAnsi="Times New Roman" w:cs="Times New Roman"/>
          <w:sz w:val="24"/>
          <w:szCs w:val="24"/>
          <w:lang w:val="en"/>
        </w:rPr>
        <w:br/>
        <w:t>• indication of a foreign research center where the internship was planned.</w:t>
      </w:r>
      <w:r w:rsidRPr="00031CC1">
        <w:rPr>
          <w:rFonts w:ascii="Times New Roman" w:hAnsi="Times New Roman" w:cs="Times New Roman"/>
          <w:sz w:val="24"/>
          <w:szCs w:val="24"/>
          <w:lang w:val="en"/>
        </w:rPr>
        <w:br/>
      </w:r>
      <w:r>
        <w:rPr>
          <w:rFonts w:ascii="Times New Roman" w:hAnsi="Times New Roman" w:cs="Times New Roman"/>
          <w:sz w:val="24"/>
          <w:szCs w:val="24"/>
          <w:lang w:val="en"/>
        </w:rPr>
        <w:t>5. After receiving</w:t>
      </w:r>
      <w:r w:rsidRPr="00031CC1">
        <w:rPr>
          <w:rFonts w:ascii="Times New Roman" w:hAnsi="Times New Roman" w:cs="Times New Roman"/>
          <w:sz w:val="24"/>
          <w:szCs w:val="24"/>
          <w:lang w:val="en"/>
        </w:rPr>
        <w:t xml:space="preserve"> a positive decision of the Foundation's Management Board, candidates obtain </w:t>
      </w:r>
      <w:r>
        <w:rPr>
          <w:rFonts w:ascii="Times New Roman" w:hAnsi="Times New Roman" w:cs="Times New Roman"/>
          <w:sz w:val="24"/>
          <w:szCs w:val="24"/>
          <w:lang w:val="en"/>
        </w:rPr>
        <w:t xml:space="preserve">on their own </w:t>
      </w:r>
      <w:r w:rsidRPr="00031CC1">
        <w:rPr>
          <w:rFonts w:ascii="Times New Roman" w:hAnsi="Times New Roman" w:cs="Times New Roman"/>
          <w:sz w:val="24"/>
          <w:szCs w:val="24"/>
          <w:lang w:val="en"/>
        </w:rPr>
        <w:t xml:space="preserve">confirmation </w:t>
      </w:r>
      <w:r>
        <w:rPr>
          <w:rFonts w:ascii="Times New Roman" w:hAnsi="Times New Roman" w:cs="Times New Roman"/>
          <w:sz w:val="24"/>
          <w:szCs w:val="24"/>
          <w:lang w:val="en"/>
        </w:rPr>
        <w:t xml:space="preserve">from the foreign </w:t>
      </w:r>
      <w:r w:rsidR="000E40DC">
        <w:rPr>
          <w:rFonts w:ascii="Times New Roman" w:hAnsi="Times New Roman" w:cs="Times New Roman"/>
          <w:sz w:val="24"/>
          <w:szCs w:val="24"/>
          <w:lang w:val="en"/>
        </w:rPr>
        <w:t xml:space="preserve">institution </w:t>
      </w:r>
      <w:r>
        <w:rPr>
          <w:rFonts w:ascii="Times New Roman" w:hAnsi="Times New Roman" w:cs="Times New Roman"/>
          <w:sz w:val="24"/>
          <w:szCs w:val="24"/>
          <w:lang w:val="en"/>
        </w:rPr>
        <w:t>of</w:t>
      </w:r>
      <w:r w:rsidR="000E40DC">
        <w:rPr>
          <w:rFonts w:ascii="Times New Roman" w:hAnsi="Times New Roman" w:cs="Times New Roman"/>
          <w:sz w:val="24"/>
          <w:szCs w:val="24"/>
          <w:lang w:val="en"/>
        </w:rPr>
        <w:t xml:space="preserve"> its</w:t>
      </w:r>
      <w:r>
        <w:rPr>
          <w:rFonts w:ascii="Times New Roman" w:hAnsi="Times New Roman" w:cs="Times New Roman"/>
          <w:sz w:val="24"/>
          <w:szCs w:val="24"/>
          <w:lang w:val="en"/>
        </w:rPr>
        <w:t xml:space="preserve"> willingness </w:t>
      </w:r>
      <w:r w:rsidRPr="00031CC1">
        <w:rPr>
          <w:rFonts w:ascii="Times New Roman" w:hAnsi="Times New Roman" w:cs="Times New Roman"/>
          <w:sz w:val="24"/>
          <w:szCs w:val="24"/>
          <w:lang w:val="en"/>
        </w:rPr>
        <w:t>to accept them</w:t>
      </w:r>
      <w:r w:rsidR="000E40DC">
        <w:rPr>
          <w:rFonts w:ascii="Times New Roman" w:hAnsi="Times New Roman" w:cs="Times New Roman"/>
          <w:sz w:val="24"/>
          <w:szCs w:val="24"/>
          <w:lang w:val="en"/>
        </w:rPr>
        <w:t>.</w:t>
      </w:r>
      <w:r w:rsidRPr="00031CC1">
        <w:rPr>
          <w:rFonts w:ascii="Times New Roman" w:hAnsi="Times New Roman" w:cs="Times New Roman"/>
          <w:sz w:val="24"/>
          <w:szCs w:val="24"/>
          <w:lang w:val="en"/>
        </w:rPr>
        <w:t xml:space="preserve"> A candidate who does not submit the required consent within 30 calendar days after obtaining the scholarship, loses the scholarship.</w:t>
      </w:r>
      <w:r w:rsidRPr="00031CC1">
        <w:rPr>
          <w:rFonts w:ascii="Times New Roman" w:hAnsi="Times New Roman" w:cs="Times New Roman"/>
          <w:sz w:val="24"/>
          <w:szCs w:val="24"/>
          <w:lang w:val="en"/>
        </w:rPr>
        <w:br/>
        <w:t xml:space="preserve">6. Persons who have received a scholarship are required to submit a report, no later than 30 calendar days after returning from the </w:t>
      </w:r>
      <w:r w:rsidR="000E40DC">
        <w:rPr>
          <w:rFonts w:ascii="Times New Roman" w:hAnsi="Times New Roman" w:cs="Times New Roman"/>
          <w:sz w:val="24"/>
          <w:szCs w:val="24"/>
          <w:lang w:val="en"/>
        </w:rPr>
        <w:t>visit</w:t>
      </w:r>
      <w:r w:rsidRPr="00031CC1">
        <w:rPr>
          <w:rFonts w:ascii="Times New Roman" w:hAnsi="Times New Roman" w:cs="Times New Roman"/>
          <w:sz w:val="24"/>
          <w:szCs w:val="24"/>
          <w:lang w:val="en"/>
        </w:rPr>
        <w:t xml:space="preserve"> (possibly with the opinion of a supervisor or academic tutor).</w:t>
      </w:r>
      <w:r w:rsidRPr="00031CC1">
        <w:rPr>
          <w:rFonts w:ascii="Times New Roman" w:hAnsi="Times New Roman" w:cs="Times New Roman"/>
          <w:sz w:val="24"/>
          <w:szCs w:val="24"/>
          <w:lang w:val="en"/>
        </w:rPr>
        <w:br/>
        <w:t>7. The payment of the scholarship takes place on the basis of an agreement concluded between the Foundation and the Competition Winner.</w:t>
      </w:r>
    </w:p>
    <w:p w:rsidR="00031CC1" w:rsidRDefault="00031CC1" w:rsidP="00686C68">
      <w:pPr>
        <w:spacing w:before="100" w:beforeAutospacing="1" w:after="100" w:afterAutospacing="1" w:line="240" w:lineRule="auto"/>
        <w:jc w:val="center"/>
        <w:rPr>
          <w:rFonts w:ascii="Times New Roman" w:eastAsia="Times New Roman" w:hAnsi="Times New Roman" w:cs="Times New Roman"/>
          <w:sz w:val="24"/>
          <w:szCs w:val="24"/>
          <w:lang w:val="en-US" w:eastAsia="pl-PL"/>
        </w:rPr>
      </w:pPr>
    </w:p>
    <w:p w:rsidR="00031CC1" w:rsidRDefault="00031CC1" w:rsidP="00686C68">
      <w:pPr>
        <w:spacing w:before="100" w:beforeAutospacing="1" w:after="100" w:afterAutospacing="1" w:line="240" w:lineRule="auto"/>
        <w:jc w:val="center"/>
        <w:rPr>
          <w:rFonts w:ascii="Times New Roman" w:eastAsia="Times New Roman" w:hAnsi="Times New Roman" w:cs="Times New Roman"/>
          <w:sz w:val="24"/>
          <w:szCs w:val="24"/>
          <w:lang w:val="en-US" w:eastAsia="pl-PL"/>
        </w:rPr>
      </w:pPr>
    </w:p>
    <w:p w:rsidR="00633800" w:rsidRDefault="00633800"/>
    <w:sectPr w:rsidR="00633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3B11"/>
    <w:multiLevelType w:val="multilevel"/>
    <w:tmpl w:val="81645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02B3F"/>
    <w:multiLevelType w:val="multilevel"/>
    <w:tmpl w:val="9C86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56C5B"/>
    <w:multiLevelType w:val="multilevel"/>
    <w:tmpl w:val="55947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3F385C"/>
    <w:multiLevelType w:val="multilevel"/>
    <w:tmpl w:val="9D4AA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C307B5"/>
    <w:multiLevelType w:val="multilevel"/>
    <w:tmpl w:val="B120A0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53259"/>
    <w:multiLevelType w:val="multilevel"/>
    <w:tmpl w:val="64C44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D74857"/>
    <w:multiLevelType w:val="multilevel"/>
    <w:tmpl w:val="E9A4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595881"/>
    <w:multiLevelType w:val="multilevel"/>
    <w:tmpl w:val="50BC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F0493F"/>
    <w:multiLevelType w:val="multilevel"/>
    <w:tmpl w:val="7692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52CFF"/>
    <w:multiLevelType w:val="multilevel"/>
    <w:tmpl w:val="CC02F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9"/>
  </w:num>
  <w:num w:numId="4">
    <w:abstractNumId w:val="2"/>
  </w:num>
  <w:num w:numId="5">
    <w:abstractNumId w:val="1"/>
  </w:num>
  <w:num w:numId="6">
    <w:abstractNumId w:val="0"/>
  </w:num>
  <w:num w:numId="7">
    <w:abstractNumId w:val="8"/>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68"/>
    <w:rsid w:val="00031CC1"/>
    <w:rsid w:val="000E40DC"/>
    <w:rsid w:val="001A2201"/>
    <w:rsid w:val="00633800"/>
    <w:rsid w:val="00686C68"/>
    <w:rsid w:val="00904A3F"/>
    <w:rsid w:val="009B15B0"/>
    <w:rsid w:val="00AC44FE"/>
    <w:rsid w:val="00DB7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6D6D1-303D-49EC-9CFB-2366B06B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1CC1"/>
    <w:pPr>
      <w:ind w:left="720"/>
      <w:contextualSpacing/>
    </w:pPr>
  </w:style>
  <w:style w:type="paragraph" w:styleId="Tekstdymka">
    <w:name w:val="Balloon Text"/>
    <w:basedOn w:val="Normalny"/>
    <w:link w:val="TekstdymkaZnak"/>
    <w:uiPriority w:val="99"/>
    <w:semiHidden/>
    <w:unhideWhenUsed/>
    <w:rsid w:val="00AC44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4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91532">
      <w:bodyDiv w:val="1"/>
      <w:marLeft w:val="0"/>
      <w:marRight w:val="0"/>
      <w:marTop w:val="0"/>
      <w:marBottom w:val="0"/>
      <w:divBdr>
        <w:top w:val="none" w:sz="0" w:space="0" w:color="auto"/>
        <w:left w:val="none" w:sz="0" w:space="0" w:color="auto"/>
        <w:bottom w:val="none" w:sz="0" w:space="0" w:color="auto"/>
        <w:right w:val="none" w:sz="0" w:space="0" w:color="auto"/>
      </w:divBdr>
      <w:divsChild>
        <w:div w:id="620958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2856</Characters>
  <Application>Microsoft Office Word</Application>
  <DocSecurity>4</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Kawałczewska</dc:creator>
  <cp:lastModifiedBy>Karolina Wysowska</cp:lastModifiedBy>
  <cp:revision>2</cp:revision>
  <cp:lastPrinted>2017-12-05T07:40:00Z</cp:lastPrinted>
  <dcterms:created xsi:type="dcterms:W3CDTF">2017-12-05T07:41:00Z</dcterms:created>
  <dcterms:modified xsi:type="dcterms:W3CDTF">2017-12-05T07:41:00Z</dcterms:modified>
</cp:coreProperties>
</file>